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670"/>
        <w:tblW w:w="15417" w:type="dxa"/>
        <w:tblLook w:val="04A0"/>
      </w:tblPr>
      <w:tblGrid>
        <w:gridCol w:w="4928"/>
        <w:gridCol w:w="4929"/>
        <w:gridCol w:w="5560"/>
      </w:tblGrid>
      <w:tr w:rsidR="009F1A12" w:rsidTr="009F1A12">
        <w:trPr>
          <w:trHeight w:val="3958"/>
        </w:trPr>
        <w:tc>
          <w:tcPr>
            <w:tcW w:w="4928" w:type="dxa"/>
          </w:tcPr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t>Михаил Федорович (1613-1645 гг.)</w:t>
            </w:r>
          </w:p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9F1A12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495691" cy="1898596"/>
                  <wp:effectExtent l="19050" t="0" r="9259" b="0"/>
                  <wp:docPr id="3" name="Рисунок 1" descr="https://sites.google.com/site/podgotovkakegepoistorii34/_/rsrc/1385570043391/-1613-1917/0a086184e91ec5d36dbd975dca4224ad.jpg?height=200&amp;width=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podgotovkakegepoistorii34/_/rsrc/1385570043391/-1613-1917/0a086184e91ec5d36dbd975dca4224ad.jpg?height=200&amp;width=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9F1A12" w:rsidRPr="009F1A12" w:rsidRDefault="009F1A12" w:rsidP="009F1A12">
            <w:pPr>
              <w:shd w:val="clear" w:color="auto" w:fill="6AAD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9F1A1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Происходил  из боярского рода Романовых, основоположник царской (позднее императорской) династии. Избран 21 февраля 1613 г. Земским собором. Начал править в условиях продолжавшейся Смуты. Первые годы правления Михаила Романова прошли в обстановке почти непрерывной деятельности Земских соборов. На них обсуждались важнейшие проблемы государства. В 1619-1633 гг. власть в стране фактически находилась в руках отца царя – патриарха Филарета, носившего титул Великого государя. При Михаиле началось восстановление страны после Смуты, и была предпринята неудачная попытка возвращения Смоленска. </w:t>
            </w:r>
          </w:p>
          <w:p w:rsidR="009F1A12" w:rsidRPr="009F1A12" w:rsidRDefault="009F1A12" w:rsidP="009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6AADFF"/>
              </w:rPr>
            </w:pPr>
          </w:p>
        </w:tc>
      </w:tr>
      <w:tr w:rsidR="009F1A12" w:rsidTr="009F1A12">
        <w:tc>
          <w:tcPr>
            <w:tcW w:w="4928" w:type="dxa"/>
          </w:tcPr>
          <w:p w:rsidR="005823A9" w:rsidRPr="00071547" w:rsidRDefault="005823A9" w:rsidP="005823A9">
            <w:pPr>
              <w:shd w:val="clear" w:color="auto" w:fill="6AADFF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 w:rsidRPr="000715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Алексей Михайлович (1629-1676 г.г.)</w:t>
            </w:r>
          </w:p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5823A9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5823A9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331285" cy="1631845"/>
                  <wp:effectExtent l="19050" t="0" r="2215" b="0"/>
                  <wp:docPr id="5" name="Рисунок 4" descr="https://sites.google.com/site/podgotovkakegepoistorii34/_/rsrc/1387286598550/--1629-1676/1306490318_010.jpg?height=200&amp;width=16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podgotovkakegepoistorii34/_/rsrc/1387286598550/--1629-1676/1306490318_010.jpg?height=200&amp;width=163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92" cy="163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9F1A12" w:rsidRDefault="005823A9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Царь в 1645-1676 гг. Сын царя Михаила Федоровича. </w:t>
            </w:r>
            <w:proofErr w:type="gramStart"/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царствования был всецело под влиянием своего воспитателя боярина Б. И. Морозова. Отличался набожностью, ровным мягким характером и в то же время вспыльчивостью. Считал царскую власть </w:t>
            </w:r>
            <w:proofErr w:type="spellStart"/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богоустановленной</w:t>
            </w:r>
            <w:proofErr w:type="spellEnd"/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монарха – единственным источником права и “милости”. При нем началось постепенное оформление абсолютизма. Несмотря на глубокую приверженность старине, испытывал сильное влияние польско-украинско-белорусских культурных традиций, посредством которых в Россию проникало европейское культурное влияние в целом. По понедельникам, средам и пятницам царь во все посты ничего не ел и не пил и </w:t>
            </w:r>
            <w:r w:rsidRPr="0007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вообще был ревностным исполнителем церковных обрядов. К почитанию внешнего обряда присоединялось и внутреннее религиозное чувство, которое развивало у царя Алексея Христианское смирение. Был дважды женат: на Марии Ильиничне Милославской, от которой имел 13 детей, в том числе будущих царей Федора Алексеевича и Ивана Алексеевича и правительницу Софью; на Наталье Кирилловне Нарышкиной, от которой имел двоих детей – будущего царя Петра I и Наталью. </w:t>
            </w:r>
          </w:p>
        </w:tc>
      </w:tr>
      <w:tr w:rsidR="009F1A12" w:rsidTr="009F1A12">
        <w:tc>
          <w:tcPr>
            <w:tcW w:w="4928" w:type="dxa"/>
          </w:tcPr>
          <w:p w:rsidR="005823A9" w:rsidRPr="007C4CED" w:rsidRDefault="005823A9" w:rsidP="005823A9">
            <w:pPr>
              <w:shd w:val="clear" w:color="auto" w:fill="6AADFF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</w:pPr>
            <w:r w:rsidRPr="007C4C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lastRenderedPageBreak/>
              <w:t>Федор Алексеевич (1661-1682 г</w:t>
            </w:r>
            <w:proofErr w:type="gramStart"/>
            <w:r w:rsidRPr="007C4C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.г</w:t>
            </w:r>
            <w:proofErr w:type="gramEnd"/>
            <w:r w:rsidRPr="007C4CE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37"/>
                <w:lang w:eastAsia="ru-RU"/>
              </w:rPr>
              <w:t>)</w:t>
            </w:r>
          </w:p>
          <w:tbl>
            <w:tblPr>
              <w:tblW w:w="3474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4"/>
            </w:tblGrid>
            <w:tr w:rsidR="005823A9" w:rsidRPr="007C4CED" w:rsidTr="005823A9">
              <w:trPr>
                <w:trHeight w:val="34"/>
                <w:tblCellSpacing w:w="0" w:type="dxa"/>
              </w:trPr>
              <w:tc>
                <w:tcPr>
                  <w:tcW w:w="3474" w:type="dxa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hideMark/>
                </w:tcPr>
                <w:p w:rsidR="005823A9" w:rsidRPr="007C4CED" w:rsidRDefault="005823A9" w:rsidP="00D924A4">
                  <w:pPr>
                    <w:framePr w:hSpace="180" w:wrap="around" w:hAnchor="margin" w:y="6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5823A9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5823A9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182429" cy="1903227"/>
                  <wp:effectExtent l="19050" t="0" r="0" b="0"/>
                  <wp:docPr id="10" name="Рисунок 6" descr="https://sites.google.com/site/podgotovkakegepoistorii34/_/rsrc/1387287894659/--1661-1682/295px-Feodor_III_by_Ivan_Saltanov.jpg?height=200&amp;width=9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podgotovkakegepoistorii34/_/rsrc/1387287894659/--1661-1682/295px-Feodor_III_by_Ivan_Saltanov.jpg?height=200&amp;width=9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56" cy="19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9F1A12" w:rsidRDefault="005823A9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7C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 Алексеевич (1677-1682 г.г. правления). Его учителем был </w:t>
            </w:r>
            <w:proofErr w:type="spell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</w:t>
            </w:r>
            <w:proofErr w:type="spell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Полоцкий, прививший царю склонность ко всему польскому. Федор Алексеевич интересовался европейской политикой. Увлекался пением и музыкой. Слабое здоровье царя привело к тому, что </w:t>
            </w:r>
            <w:proofErr w:type="gram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царствования властью управляли А. С. </w:t>
            </w:r>
            <w:proofErr w:type="spell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Мавеев</w:t>
            </w:r>
            <w:proofErr w:type="spell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патриарх </w:t>
            </w:r>
            <w:proofErr w:type="spell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Иоаким</w:t>
            </w:r>
            <w:proofErr w:type="spell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 Милославский. В годы его правления был положен конец обычаю дворян и бояр </w:t>
            </w:r>
            <w:proofErr w:type="gramStart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считаться</w:t>
            </w:r>
            <w:proofErr w:type="gramEnd"/>
            <w:r w:rsidRPr="007C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заслугами предков при занятии должностей.  Русские бояре начали брить бороды, было запрещено появляться в традиционных охабнях и однорядках.</w:t>
            </w:r>
          </w:p>
        </w:tc>
      </w:tr>
      <w:tr w:rsidR="009F1A12" w:rsidTr="009F1A12">
        <w:tc>
          <w:tcPr>
            <w:tcW w:w="4928" w:type="dxa"/>
          </w:tcPr>
          <w:p w:rsidR="009F1A12" w:rsidRDefault="00A64370" w:rsidP="00A64370">
            <w:pPr>
              <w:spacing w:line="301" w:lineRule="atLeast"/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294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 V (1666-1696</w:t>
            </w:r>
            <w:r w:rsidR="002913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9" w:type="dxa"/>
          </w:tcPr>
          <w:p w:rsidR="009F1A12" w:rsidRDefault="00A64370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A64370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373815" cy="1683976"/>
                  <wp:effectExtent l="19050" t="0" r="0" b="0"/>
                  <wp:docPr id="11" name="Рисунок 8" descr="https://sites.google.com/site/podgotovkakegepoistorii34/_/rsrc/1387290011398/--v/490px-Ivan_V_kremlin.jpg?height=200&amp;width=16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podgotovkakegepoistorii34/_/rsrc/1387290011398/--v/490px-Ivan_V_kremlin.jpg?height=200&amp;width=16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19" cy="1683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A64370" w:rsidRPr="00294CAF" w:rsidRDefault="00A64370" w:rsidP="00A64370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сын царя Алексея Михайловича. Болезненный и неспособный к государственным делам, он был провозглашен царем в 1682 г. вместе с младшим братом Петром I. До 1689 г. за них правила сестра, царевна Софья, после 1689 г. единолично правил Петр. Правление Ивана было номинальным.</w:t>
            </w:r>
          </w:p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9F1A12" w:rsidTr="009F1A12">
        <w:tc>
          <w:tcPr>
            <w:tcW w:w="4928" w:type="dxa"/>
          </w:tcPr>
          <w:p w:rsidR="009F1A12" w:rsidRDefault="002913CC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294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Софья Алексеевна (1657-1704)</w:t>
            </w:r>
            <w:r w:rsidRPr="00294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</w:tcPr>
          <w:p w:rsidR="009F1A12" w:rsidRDefault="002913CC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2913CC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084580" cy="1424940"/>
                  <wp:effectExtent l="19050" t="0" r="1270" b="0"/>
                  <wp:docPr id="13" name="Рисунок 9" descr="https://sites.google.com/site/podgotovkakegepoistorii34/_/rsrc/1387293287096/--v/i%20%281%29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podgotovkakegepoistorii34/_/rsrc/1387293287096/--v/i%20%281%2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9F1A12" w:rsidRPr="002913CC" w:rsidRDefault="002913CC" w:rsidP="009F1A1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6AADFF"/>
              </w:rPr>
            </w:pPr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дочь царя Алексея Михайловича. После смерти своего брата Федора </w:t>
            </w:r>
            <w:proofErr w:type="spellStart"/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Алексеевичаактивно</w:t>
            </w:r>
            <w:proofErr w:type="spellEnd"/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участвовала в борьбе за власть. В итоге после провозглашения царями Ивана V и Петра I стала при них регентом (1682-1689). Она фактически определяла правительственный курс, опираясь на В. Голицына, Ф. </w:t>
            </w:r>
            <w:proofErr w:type="spellStart"/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Шакловитого</w:t>
            </w:r>
            <w:proofErr w:type="spellEnd"/>
            <w:r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В годы ее правления были предоставлены небольшие льготы городам, ослаблен сыск беглых крестьян. Во внешней политике наиболее удачными акциями были заключение “Вечного мира” с Польшей в 1686 г. и подписание Нерчинского договора с Китаем в 1689 г. Однако попытки прорваться в Крым остались без результата (Крымские походы 1687 г. и 1689 г.). В 1689 г. вынуждена была отдать Петру I власть. Вскоре она насильно была</w:t>
            </w:r>
            <w:r w:rsidR="00D1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CAF" w:rsidRPr="00294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CAF" w:rsidRPr="0029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отправлена в Новодевичий монастырь, где и умерла</w:t>
            </w:r>
            <w:r w:rsidR="00D16CAF" w:rsidRPr="00294C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1A12" w:rsidTr="009F1A12">
        <w:tc>
          <w:tcPr>
            <w:tcW w:w="4928" w:type="dxa"/>
          </w:tcPr>
          <w:tbl>
            <w:tblPr>
              <w:tblW w:w="281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9"/>
            </w:tblGrid>
            <w:tr w:rsidR="00F3110B" w:rsidRPr="00201237" w:rsidTr="00F3110B">
              <w:trPr>
                <w:trHeight w:val="845"/>
                <w:tblCellSpacing w:w="0" w:type="dxa"/>
              </w:trPr>
              <w:tc>
                <w:tcPr>
                  <w:tcW w:w="2819" w:type="dxa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hideMark/>
                </w:tcPr>
                <w:p w:rsidR="00F3110B" w:rsidRPr="00201237" w:rsidRDefault="00F3110B" w:rsidP="00D924A4">
                  <w:pPr>
                    <w:framePr w:hSpace="180" w:wrap="around" w:hAnchor="margin" w:y="6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110B" w:rsidRPr="00201237" w:rsidRDefault="00F3110B" w:rsidP="00D924A4">
                  <w:pPr>
                    <w:framePr w:hSpace="180" w:wrap="around" w:hAnchor="margin" w:y="6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110B" w:rsidRPr="00201237" w:rsidRDefault="00F3110B" w:rsidP="00D924A4">
                  <w:pPr>
                    <w:framePr w:hSpace="180" w:wrap="around" w:hAnchor="margin" w:y="6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123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Петр I (1672-1725)</w:t>
                  </w:r>
                  <w:r w:rsidRPr="0020123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3110B" w:rsidRPr="00201237" w:rsidRDefault="00F3110B" w:rsidP="00D924A4">
                  <w:pPr>
                    <w:framePr w:hSpace="180" w:wrap="around" w:hAnchor="margin" w:y="6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F3110B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F3110B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414145" cy="1903095"/>
                  <wp:effectExtent l="19050" t="0" r="0" b="0"/>
                  <wp:docPr id="21" name="Рисунок 12" descr="https://sites.google.com/site/podgotovkakegepoistorii34/_/rsrc/1387293347813/--i--1682-1725/5449p.jpg?height=200&amp;width=14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podgotovkakegepoistorii34/_/rsrc/1387293347813/--i--1682-1725/5449p.jpg?height=200&amp;width=149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9F1A12" w:rsidRPr="00F3110B" w:rsidRDefault="00F3110B" w:rsidP="009F1A12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6AADFF"/>
              </w:rPr>
            </w:pPr>
            <w:r w:rsidRPr="0020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российский царь в 1682-1725 гг. (с 1721 г. – император). Сын царя Алексея Михайловича, вступил на трон после смерти старшего брата Федора Алексеевича. Фактически начал править с 1689 г., отстранив старшую сестру – правительницу Софью Алексеевну. В 1682-1696 гг. формально имел соправителя – старшего брата Ивана V Алексеевича, слабоумного и неспособного к участию в государственных делах. В 1695-1696 гг. возглавил Азовские походы и начал строительство флота. В 1697-1698 гг. в составе Великого посольства пребывал за границей. В 1700-1721 гг. вел Северную войну против Швеции, добился присоединения к России </w:t>
            </w:r>
            <w:proofErr w:type="spellStart"/>
            <w:r w:rsidRPr="0020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Ингрии</w:t>
            </w:r>
            <w:proofErr w:type="spellEnd"/>
            <w:r w:rsidRPr="0020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Эстляндии</w:t>
            </w:r>
            <w:proofErr w:type="spellEnd"/>
            <w:r w:rsidRPr="0020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Лифляндии.  В 1703 г. основал Санкт-Петербург. Осуществил глубокие экономические, военные, административные и культурные реформы. Установил наследование престола по завещанию царствующего монарха. Умер, не успев назначить преемника.</w:t>
            </w:r>
          </w:p>
        </w:tc>
      </w:tr>
      <w:tr w:rsidR="009F1A12" w:rsidTr="009F1A12">
        <w:tc>
          <w:tcPr>
            <w:tcW w:w="4928" w:type="dxa"/>
          </w:tcPr>
          <w:p w:rsidR="00A847FA" w:rsidRPr="00F2389E" w:rsidRDefault="00A847FA" w:rsidP="00A8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Екатерина I (1684-1727)</w:t>
            </w: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A847FA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  <w:r w:rsidRPr="00A847FA"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  <w:drawing>
                <wp:inline distT="0" distB="0" distL="0" distR="0">
                  <wp:extent cx="1416345" cy="1818810"/>
                  <wp:effectExtent l="19050" t="0" r="0" b="0"/>
                  <wp:docPr id="22" name="Рисунок 14" descr="https://sites.google.com/site/podgotovkakegepoistorii34/_/rsrc/1387697561101/---1725-1762---i--------iii/image00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podgotovkakegepoistorii34/_/rsrc/1387697561101/---1725-1762---i--------iii/image00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19" cy="182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:rsidR="00A847FA" w:rsidRPr="00F2389E" w:rsidRDefault="00A847FA" w:rsidP="00A8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императрица в 1725-1727 гг. Вторая жена Петра I. Дочь латышского крестьянина. С 1705 г. – фаворитка, с 1712 г. – жена Петра I. Родила восемь детей, из которых до совершеннолетия дожили дочери Анна и Елизавета. В 1711 г. участвовала в </w:t>
            </w:r>
            <w:proofErr w:type="spellStart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Прутском</w:t>
            </w:r>
            <w:proofErr w:type="spellEnd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походе. </w:t>
            </w:r>
            <w:proofErr w:type="gramStart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Коронована</w:t>
            </w:r>
            <w:proofErr w:type="gramEnd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императрицей в 1724 г., но не провозглашена официальной </w:t>
            </w:r>
            <w:proofErr w:type="spellStart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престолонаследницей</w:t>
            </w:r>
            <w:proofErr w:type="spellEnd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возможно, из-за супружеской измены с камергером В. </w:t>
            </w:r>
            <w:proofErr w:type="spellStart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Монсом</w:t>
            </w:r>
            <w:proofErr w:type="spellEnd"/>
            <w:r w:rsidRPr="00F2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1725 г., после смерти Петра I, возведена на престол под нажимом А.Д. Меншикова и гвардии. Правила совместно с учрежденным ею Верховным тайным советом.</w:t>
            </w:r>
          </w:p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9F1A12" w:rsidTr="009F1A12">
        <w:tc>
          <w:tcPr>
            <w:tcW w:w="4928" w:type="dxa"/>
          </w:tcPr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9F1A12" w:rsidRDefault="009F1A12" w:rsidP="009F1A12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  <w:tr w:rsidR="004D2B94" w:rsidTr="00D924A4">
        <w:tc>
          <w:tcPr>
            <w:tcW w:w="4928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4929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  <w:tc>
          <w:tcPr>
            <w:tcW w:w="5560" w:type="dxa"/>
          </w:tcPr>
          <w:p w:rsidR="004D2B94" w:rsidRDefault="004D2B94" w:rsidP="00D924A4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6AADFF"/>
              </w:rPr>
            </w:pPr>
          </w:p>
        </w:tc>
      </w:tr>
    </w:tbl>
    <w:p w:rsidR="004D2B94" w:rsidRDefault="004D2B94" w:rsidP="004D2B94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4D2B94" w:rsidRDefault="004D2B94" w:rsidP="004D2B94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4D2B94" w:rsidRDefault="004D2B94" w:rsidP="004D2B94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4D2B94" w:rsidRDefault="004D2B94" w:rsidP="004D2B94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4D2B94" w:rsidRDefault="004D2B94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9F1A12" w:rsidRDefault="009F1A12">
      <w:pPr>
        <w:rPr>
          <w:rFonts w:ascii="Arial" w:hAnsi="Arial" w:cs="Arial"/>
          <w:color w:val="000000"/>
          <w:sz w:val="27"/>
          <w:szCs w:val="27"/>
          <w:shd w:val="clear" w:color="auto" w:fill="6AADFF"/>
        </w:rPr>
      </w:pPr>
    </w:p>
    <w:p w:rsidR="00F2389E" w:rsidRPr="00F2389E" w:rsidRDefault="00F2389E" w:rsidP="00F2389E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F2389E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Эпоха дворцовых переворотов (1725-1762 г.г.)</w:t>
      </w:r>
    </w:p>
    <w:tbl>
      <w:tblPr>
        <w:tblW w:w="99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8"/>
      </w:tblGrid>
      <w:tr w:rsidR="00F2389E" w:rsidRPr="00F2389E" w:rsidTr="00801992">
        <w:trPr>
          <w:tblCellSpacing w:w="0" w:type="dxa"/>
        </w:trPr>
        <w:tc>
          <w:tcPr>
            <w:tcW w:w="9948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Петр II (1715-1730)</w:t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63410" cy="2502238"/>
                  <wp:effectExtent l="19050" t="0" r="8240" b="0"/>
                  <wp:docPr id="15" name="Рисунок 15" descr="https://sites.google.com/site/podgotovkakegepoistorii34/_/rsrc/1387697713176/---1725-1762---i--------iii/ruk_petr_ii_alex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podgotovkakegepoistorii34/_/rsrc/1387697713176/---1725-1762---i--------iii/ruk_petr_ii_alex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462" cy="250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император в 1727-1730 гг. Сын царевича Алексея Петровича, внук Петра I. В начале правления Петра II власть фактически находилась в руках А. Д. Меншикова. После его удаления под влиянием князей А.Г. и И.А. Долгоруковых Петр II объявил себя противником преобразований, проведенных Петром I. Фактически не принимал участия в управлении государством; выработка правительственного курса осуществлялась Верховным тайным советом. С весны 1728 г. резиденцией Петра II стал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Лефортовский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дворец; в Москву переехали двор, важнейшие государственные учреждения. Умер накануне свадьбы с княжной Е.А. Долгорукой. </w:t>
            </w:r>
            <w:proofErr w:type="gram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Похоронен</w:t>
            </w:r>
            <w:proofErr w:type="gram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Архангельском соборе Кремля. С его смертью пресеклась мужская линия династии Романовых.</w:t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Анна Ивановна (1693-1740</w:t>
            </w: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 </w:t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63410" cy="2176000"/>
                  <wp:effectExtent l="19050" t="0" r="8240" b="0"/>
                  <wp:docPr id="16" name="Рисунок 16" descr="https://sites.google.com/site/podgotovkakegepoistorii34/_/rsrc/1387697866243/---1725-1762---i--------iii/th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podgotovkakegepoistorii34/_/rsrc/1387697866243/---1725-1762---i--------iii/th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449" cy="217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российская императрица в 1730-1740 гг. Средняя дочь царя Ивана V (брата Петра I). В 1710 г. </w:t>
            </w:r>
            <w:proofErr w:type="gram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выдана</w:t>
            </w:r>
            <w:proofErr w:type="gram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герцога Фридриха Вильгельма Курляндского. Почти сразу овдовела. Жила в столице Курляндии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Митаве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(ныне Елгава). С 1727 г. фаворитом Анны Ивановны стал Э. И. Бирон. В феврале 1730 г., подписав “кондиции”, прибыла в Москву для вступления на российский престол. Получив прошение дворянства о восстановлении самодержавия, разорвала “кондиции”. Короновалась в апреле 1740 г. В 1731 г. учредила Кабинет министров. В 1731 г. отменила указ о единонаследии, учредила Шляхетский корпус. В 1736 г. ограничила дворянскую службу 25 годами. В быту придерживалась старомосковских традиций.</w:t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Georgia" w:eastAsia="Times New Roman" w:hAnsi="Georgia" w:cs="Times New Roman"/>
                <w:color w:val="666666"/>
                <w:sz w:val="20"/>
                <w:szCs w:val="20"/>
                <w:lang w:eastAsia="ru-RU"/>
              </w:rPr>
            </w:pP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Иван VI (1740-1764) и правительница Анна Леопольдовна (1718-1748)</w:t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831015" cy="1953787"/>
                  <wp:effectExtent l="19050" t="0" r="0" b="0"/>
                  <wp:docPr id="17" name="Рисунок 17" descr="https://sites.google.com/site/podgotovkakegepoistorii34/_/rsrc/1387698142568/---1725-1762---i--------iii/AnnaLeop_Ivan6.jpg?height=320&amp;width=30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podgotovkakegepoistorii34/_/rsrc/1387698142568/---1725-1762---i--------iii/AnnaLeop_Ivan6.jpg?height=320&amp;width=300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175" cy="195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Анна Леопольдовна</w:t>
            </w:r>
            <w:r w:rsidRPr="00F2389E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 w:rsidRPr="00F2389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внучка царя Ивана V Алексеевича. Была выдана замуж за принца Антона Ульриха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Брауншвейгского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Императрица Анн</w:t>
            </w:r>
            <w:proofErr w:type="gramStart"/>
            <w:r w:rsidRPr="00F2389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Иоа</w:t>
            </w:r>
            <w:proofErr w:type="gramEnd"/>
            <w:r w:rsidRPr="00F2389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нновна объявила наследником престола ее малолетнего сына (Ивана VI) при регентстве Э. И. Бирона. После свержения Э. И. Бирона регентшей была провозглашена Анна Леопольдовна. Но она не играла никакой роли и была смещена в результате дворцового переворота 1741 г., возведшего на престол Елизавету Петровну.</w:t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Иван VI Антонович</w:t>
            </w: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- российский император в 1740-1741 гг. Правнук царя Ивана V, сын герцога Антона Ульриха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Брауншвейгского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 Анны Леопольдовны, племянницы императрицы Анны Ивановны. Наследовал престол по завещанию Анны Ивановны после ее смерти. Свергнут Елизаветой Петровной в ноябре 1741 г. Сослан с родителями в Холмогоры, там отлучен от родителей, содержался в одиночестве. В 1756 г. тайно перевезен в Шлиссельбургскую крепость, где содержался как </w:t>
            </w: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секретный узник, без упоминания имени. Знал о своем происхождении, владел грамотой, но был психически неуравновешен. </w:t>
            </w:r>
            <w:proofErr w:type="gram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Убит</w:t>
            </w:r>
            <w:proofErr w:type="gram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охраной при попытке освобождения, предпринятой В. Я. Мировичем.</w:t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Елизавета Петровна (1709-1761)</w:t>
            </w: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203155" cy="1650303"/>
                  <wp:effectExtent l="19050" t="0" r="6645" b="0"/>
                  <wp:docPr id="18" name="Рисунок 18" descr="https://sites.google.com/site/podgotovkakegepoistorii34/_/rsrc/1387698266154/---1725-1762---i--------iii/elisaveta-10.jpg?height=240&amp;width=32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podgotovkakegepoistorii34/_/rsrc/1387698266154/---1725-1762---i--------iii/elisaveta-10.jpg?height=240&amp;width=320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155" cy="1650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9E" w:rsidRPr="00F2389E" w:rsidRDefault="00F2389E" w:rsidP="00801992">
            <w:pPr>
              <w:spacing w:after="301" w:line="301" w:lineRule="atLeast"/>
              <w:ind w:right="1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российская императрица в 1741-1761 гг. Дочь Петра I и Екатерины I (рождена до брака родителей). Вступила на престол в результате дворцового переворота, свергнув правительницу Анну Леопольдовну и малолетнего императора Ивана VI Антоновича. В ее царствование Россия участвовала в русско-шведской (1741-1743) и Семилетней войнах. Вопросами внутренней политики практически не занималась, передоверив ее министрам, в особенности П. И. Шувалову. Отличалась пристрастием к нарядам и развлечениям. При ней </w:t>
            </w:r>
            <w:proofErr w:type="gram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основаны</w:t>
            </w:r>
            <w:proofErr w:type="gram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Московский университет и Академия художеств. Фавориты – А. Г. Разумовский и И.И. Шувалов</w:t>
            </w:r>
          </w:p>
          <w:p w:rsidR="00F2389E" w:rsidRPr="00F2389E" w:rsidRDefault="00F2389E" w:rsidP="00F2389E">
            <w:pPr>
              <w:spacing w:after="301" w:line="30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Петр III Федорович (1728-1762)</w:t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20943" cy="1796902"/>
                  <wp:effectExtent l="19050" t="0" r="0" b="0"/>
                  <wp:docPr id="19" name="Рисунок 19" descr="https://sites.google.com/site/podgotovkakegepoistorii34/_/rsrc/1387698382081/---1725-1762---i--------iii/120370.jpg?height=320&amp;width=23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site/podgotovkakegepoistorii34/_/rsrc/1387698382081/---1725-1762---i--------iii/120370.jpg?height=320&amp;width=235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80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89E" w:rsidRPr="00F2389E" w:rsidRDefault="00F2389E" w:rsidP="00F2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89E" w:rsidRPr="00F2389E" w:rsidRDefault="00F2389E" w:rsidP="00F2389E">
            <w:pPr>
              <w:spacing w:after="0" w:line="240" w:lineRule="auto"/>
              <w:ind w:right="9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российский император в 1761-1762 гг. Сын Анны Петровны, дочери Петра I, и герцога Карла Фридриха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Шлезвиг-Гольштейн-Готторпского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 1742 г. прибыл в Россию и был объявлен наследником престола. В 1745 г. женился на принцессе Софии Фредерике Августе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Анхальт-Цербстской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(будущей Екатерине II). В декабре 1761 г. после смерти тетки, императрицы Елизаветы Петровны, вступил на трон. Будучи поклонником прусского короля Фридриха II, заключил с ним сепаратный мир, вернул Пруссии все завоевания России в Семилетней войне, собирался начать войну с Данией за возвращение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Шлезвига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Гольштейн-Готторпскому</w:t>
            </w:r>
            <w:proofErr w:type="spellEnd"/>
            <w:r w:rsidRPr="00F238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герцогству. Издал Манифест “О вольности дворянства” (1762), ликвидировал Тайную канцелярию, объявил о секуляризации церковно-монастырских земель, прекратил преследование раскольников, направил в Сенат указ об уравнении всех религий. Свергнут в результате дворцового переворота, организованного Екатериной II.</w:t>
            </w:r>
          </w:p>
        </w:tc>
      </w:tr>
    </w:tbl>
    <w:p w:rsidR="006A17D9" w:rsidRPr="006A17D9" w:rsidRDefault="006A17D9" w:rsidP="006A17D9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6A17D9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Екатерина II Алексеевна (1729-1796)</w:t>
      </w:r>
    </w:p>
    <w:tbl>
      <w:tblPr>
        <w:tblW w:w="114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0"/>
      </w:tblGrid>
      <w:tr w:rsidR="006A17D9" w:rsidRPr="006A17D9" w:rsidTr="006A17D9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6A17D9" w:rsidRPr="006A17D9" w:rsidRDefault="006A17D9" w:rsidP="006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Екатерина II (1729-1796)</w:t>
            </w:r>
          </w:p>
          <w:p w:rsidR="006A17D9" w:rsidRPr="006A17D9" w:rsidRDefault="006A17D9" w:rsidP="006A17D9">
            <w:pPr>
              <w:spacing w:after="0" w:line="30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862913" cy="2112321"/>
                  <wp:effectExtent l="19050" t="0" r="3987" b="0"/>
                  <wp:docPr id="26" name="Рисунок 26" descr="https://sites.google.com/site/podgotovkakegepoistorii34/_/rsrc/1387699355078/-ii--1729-1796/300px-Rokotov_Portrait_Catherine_II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ites.google.com/site/podgotovkakegepoistorii34/_/rsrc/1387699355078/-ii--1729-1796/300px-Rokotov_Portrait_Catherine_II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921" cy="211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7D9" w:rsidRPr="006A17D9" w:rsidRDefault="006A17D9" w:rsidP="006A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D9" w:rsidRPr="006A17D9" w:rsidRDefault="006A17D9" w:rsidP="006A17D9">
            <w:pPr>
              <w:spacing w:after="0" w:line="240" w:lineRule="auto"/>
              <w:ind w:right="1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российская императрица в 1762-1796 гг. Урожденная принцесса Софья Августа Фредерика </w:t>
            </w:r>
            <w:proofErr w:type="spellStart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Анхальт-Цербстская</w:t>
            </w:r>
            <w:proofErr w:type="spellEnd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. В феврале 1744 г. по приглашению императрицы Елизаветы Петровны прибыла в Россию, в 1745 г. </w:t>
            </w:r>
            <w:proofErr w:type="gramStart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обвенчана</w:t>
            </w:r>
            <w:proofErr w:type="gramEnd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 наследником престола Петром Федоровичем (будущим Петром III). С юности отличалась склонностью к серьезной литературе, читала Вольтера, Дидро, других просветителей. В 1762 г. свергла Петра III и заняла престол. Осуществила ряд реформ: реорганизацию Сената (1763), секуляризацию церковных земель (1763-1764), упразднение гетманства на Украине (1764), губернскую реформу (1775). Издала Жалованные грамоты дворянству и городам (1785), ликвидировала Запорожскую</w:t>
            </w:r>
            <w:proofErr w:type="gramStart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ечь (1775), прикрепила к земле украинских крестьян (1783), переселила украинских казаков на Кубань (1791). В 1764-1765 гг. составила “Наказ” для созванной в 1767-1768 </w:t>
            </w:r>
            <w:r w:rsidRPr="006A17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гг. Уложенной комиссии, однако попытка создания нового Уложения закончилась неудачей из-за невозможности согласовать интересы сословий и преодолеть сопротивление дворян смягчению крепостного права. Екатерина была противницей меркантилизма и стремилась сократить вмешательство государства в экономику, боролась с торговыми монополиями, отменила откупа. В ее царствование Россия вела успешные войны с Турцией (1774-1768 и 1787-1791), присоединила Крым, Кубань, побережье Черного моря до Днестра, участвовала в разделах Польши, присоединила Литву, Белоруссию, Правобережную Украину. Екатерина II проводила политику просвещенного абсолютизма, переписывалась с просветителями, содействовала развитию русской культуры. Имела множество фаворитов, но, хотя среди них были выдающиеся государственные деятели, например Г. А. Потемкин, всегда правила самостоятельно.</w:t>
            </w:r>
          </w:p>
        </w:tc>
      </w:tr>
    </w:tbl>
    <w:p w:rsidR="00023356" w:rsidRPr="00023356" w:rsidRDefault="00023356" w:rsidP="00023356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023356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Павел I Петрович (1754-1801)</w:t>
      </w:r>
    </w:p>
    <w:tbl>
      <w:tblPr>
        <w:tblW w:w="89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6"/>
      </w:tblGrid>
      <w:tr w:rsidR="00023356" w:rsidRPr="00023356" w:rsidTr="00023356">
        <w:trPr>
          <w:tblCellSpacing w:w="0" w:type="dxa"/>
        </w:trPr>
        <w:tc>
          <w:tcPr>
            <w:tcW w:w="8956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023356" w:rsidRPr="00023356" w:rsidRDefault="00023356" w:rsidP="0002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Павел I Петрович (1754-1801)</w:t>
            </w:r>
          </w:p>
          <w:p w:rsidR="00023356" w:rsidRPr="00023356" w:rsidRDefault="00023356" w:rsidP="0002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9887" cy="2232837"/>
                  <wp:effectExtent l="19050" t="0" r="8913" b="0"/>
                  <wp:docPr id="28" name="Рисунок 28" descr="http://passion-don.org/history-3/images/11_pav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ssion-don.org/history-3/images/11_pav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25" cy="223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56" w:rsidRPr="00023356" w:rsidRDefault="00023356" w:rsidP="0002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император в 1796-1801 гг. Сын Петра III и Екатерины II. Взаимоотношения с матерью были у Павла чрезвычайно холодными и напряженными. Он обвинял мать в гибели Петра III и проведении “пагубной” политики, ослаблявшей, по его мнению, самодержавие и развращавшей вседозволенностью дворянство. В день коронации Павел принял Закон о престолонаследии, навсегда положивший конец женскому правлению в России. Вступив на престол, предпринял попытку радикально сменить политический курс, но столкнулся с оппозицией дворянства и погиб в результате заговора в ночь с 11 на 12 марта 1801 г.</w:t>
            </w:r>
          </w:p>
        </w:tc>
      </w:tr>
    </w:tbl>
    <w:p w:rsidR="0007559C" w:rsidRPr="0007559C" w:rsidRDefault="0007559C" w:rsidP="0007559C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07559C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Александр I Павлович (1777-1825)</w:t>
      </w:r>
    </w:p>
    <w:tbl>
      <w:tblPr>
        <w:tblW w:w="93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1"/>
      </w:tblGrid>
      <w:tr w:rsidR="0007559C" w:rsidRPr="0007559C" w:rsidTr="0007559C">
        <w:trPr>
          <w:tblCellSpacing w:w="0" w:type="dxa"/>
        </w:trPr>
        <w:tc>
          <w:tcPr>
            <w:tcW w:w="9381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07559C" w:rsidRPr="0007559C" w:rsidRDefault="0007559C" w:rsidP="0007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Александр I (1777-1825)</w:t>
            </w:r>
          </w:p>
          <w:p w:rsidR="0007559C" w:rsidRPr="0007559C" w:rsidRDefault="0007559C" w:rsidP="0007559C">
            <w:pPr>
              <w:spacing w:after="0" w:line="30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97369" cy="1505957"/>
                  <wp:effectExtent l="19050" t="0" r="7531" b="0"/>
                  <wp:docPr id="30" name="Рисунок 30" descr="https://sites.google.com/site/podgotovkakegepoistorii34/_/rsrc/1387701841806/-i--1777-1825/th%20%281%29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ites.google.com/site/podgotovkakegepoistorii34/_/rsrc/1387701841806/-i--1777-1825/th%20%281%29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24" cy="150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59C" w:rsidRPr="0007559C" w:rsidRDefault="0007559C" w:rsidP="0007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9C" w:rsidRPr="0007559C" w:rsidRDefault="0007559C" w:rsidP="0007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российский император с 1801 г. Сын императора Павла I. Вступил на трон после убийства отца. В 1805-1807 гг. участвовал в антифранцузских коалициях. В 1807 г. заключил </w:t>
            </w:r>
            <w:proofErr w:type="spellStart"/>
            <w:r w:rsidRPr="0007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Тильзитский</w:t>
            </w:r>
            <w:proofErr w:type="spellEnd"/>
            <w:r w:rsidRPr="00075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мир с Наполеоном. После Отечественной войны 1812 г. возглавил коалицию европейских держав. Один из руководителей Венского конгресса 1814-1815 гг., организатор Священного союза. В начале правления придерживался умеренно либеральной реформаторской политики. После победы над Наполеоном в 1815 г. пытался вернуться к реформаторскому курсу, но с 1820 г. окончательно отказался от него, опасаясь сопротивления дворянства.</w:t>
            </w:r>
          </w:p>
        </w:tc>
      </w:tr>
    </w:tbl>
    <w:p w:rsidR="009F541F" w:rsidRPr="009F541F" w:rsidRDefault="009F541F" w:rsidP="009F541F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F541F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Николай I Павлович (1796-1855)</w:t>
      </w:r>
    </w:p>
    <w:tbl>
      <w:tblPr>
        <w:tblW w:w="95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3"/>
      </w:tblGrid>
      <w:tr w:rsidR="009F541F" w:rsidRPr="009F541F" w:rsidTr="009F541F">
        <w:trPr>
          <w:tblCellSpacing w:w="0" w:type="dxa"/>
        </w:trPr>
        <w:tc>
          <w:tcPr>
            <w:tcW w:w="9523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9F541F" w:rsidRPr="009F541F" w:rsidRDefault="009F541F" w:rsidP="009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Николай I Павлович (1796-1855)</w:t>
            </w:r>
          </w:p>
          <w:p w:rsidR="009F541F" w:rsidRPr="009F541F" w:rsidRDefault="009F541F" w:rsidP="009F541F">
            <w:pPr>
              <w:spacing w:after="0" w:line="30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12041" cy="2275367"/>
                  <wp:effectExtent l="19050" t="0" r="0" b="0"/>
                  <wp:docPr id="32" name="Рисунок 32" descr="https://sites.google.com/site/podgotovkakegepoistorii34/_/rsrc/1387703947248/-i--1796-1855/11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ites.google.com/site/podgotovkakegepoistorii34/_/rsrc/1387703947248/-i--1796-1855/11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98" cy="22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41F" w:rsidRPr="009F541F" w:rsidRDefault="009F541F" w:rsidP="009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41F" w:rsidRPr="009F541F" w:rsidRDefault="009F541F" w:rsidP="009F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российский император (1825-1855), третий сын Павла I. Взошел на престол после внезапной смерти брата – императора Александра I. Подавил восстание декабристов. Целенаправленно усиливал централизацию бюрократического аппарата, преобразовал Собственную Его Императорского Величества канцелярию. По его распоряжению М.М. Сперанский издает Полное собрание законов и составляет Свод законов Российской империи. Неоднократно созывал секретные комитеты для обсуждения крестьянского вопроса, однако их работа не привела к отмене крепостного права. При Николае I получила распространение теория официальной народности С.С. Уварова. В 1837 открыто движение по первой в России </w:t>
            </w:r>
            <w:proofErr w:type="spellStart"/>
            <w:r w:rsidRPr="009F5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Царскосельской</w:t>
            </w:r>
            <w:proofErr w:type="spellEnd"/>
            <w:r w:rsidRPr="009F5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железной дороге. </w:t>
            </w:r>
            <w:proofErr w:type="gramStart"/>
            <w:r w:rsidRPr="009F5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Подавлены</w:t>
            </w:r>
            <w:proofErr w:type="gramEnd"/>
            <w:r w:rsidRPr="009F54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Польское восстание 1830-1831 и революция в Венгрии 1848-1849. Во внешней политике был сторонником принципов Священного союза. В период царствования Николая I Россия участвовала в войнах: Кавказской (1817-1864), русско-персидской (1826-1828), русско-турецкой (1828-1829), Крымской (1853-1856). Умер, завещая решение крестьянского вопроса сыну Александру.</w:t>
            </w:r>
          </w:p>
        </w:tc>
      </w:tr>
    </w:tbl>
    <w:p w:rsidR="00A062AC" w:rsidRPr="00A062AC" w:rsidRDefault="00A062AC" w:rsidP="00A062AC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A062AC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Александр II Николаевич (1818-1881)</w:t>
      </w:r>
    </w:p>
    <w:tbl>
      <w:tblPr>
        <w:tblW w:w="95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3"/>
      </w:tblGrid>
      <w:tr w:rsidR="00A062AC" w:rsidRPr="00A062AC" w:rsidTr="00A062AC">
        <w:trPr>
          <w:tblCellSpacing w:w="0" w:type="dxa"/>
        </w:trPr>
        <w:tc>
          <w:tcPr>
            <w:tcW w:w="9523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A062AC" w:rsidRPr="00A062AC" w:rsidRDefault="00A062AC" w:rsidP="00A0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 II Николаевич (1818-1881)</w:t>
            </w:r>
          </w:p>
          <w:p w:rsidR="00A062AC" w:rsidRPr="00A062AC" w:rsidRDefault="00A062AC" w:rsidP="00A062AC">
            <w:pPr>
              <w:spacing w:after="0" w:line="30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12038" cy="1840600"/>
                  <wp:effectExtent l="19050" t="0" r="0" b="0"/>
                  <wp:docPr id="34" name="Рисунок 34" descr="https://sites.google.com/site/podgotovkakegepoistorii34/_/rsrc/1387704264913/-ii--1818-1881/th%20%282%29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ites.google.com/site/podgotovkakegepoistorii34/_/rsrc/1387704264913/-ii--1818-1881/th%20%282%29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76" cy="1840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AC" w:rsidRPr="00A062AC" w:rsidRDefault="00A062AC" w:rsidP="00A0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2AC" w:rsidRPr="00A062AC" w:rsidRDefault="00A062AC" w:rsidP="00A0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император (1855-1881), старший сын Николая I и императрицы Александры Федоровны. Под влиянием поражения в Крымской войне 1853-1856 гг. отменил крепостное право, провел ряд либеральных реформ (земская, судебная, военная и т.п.), затронувших все стороны жизни страны и способствовавших ее развитию. В царствование Александра II завершилось присоединение к России Кавказа (1864), Казахстана (1865), большей части Средней Азии (1881), бурно развивалось железнодорожное строительство, росла промышленность, совершенствовались флот и армия. С целью усиления влияния на Балканах и помощи национально-освободительному движению славянских народов Россия участвовала в русско-турецкой войне 1877-1878. Крупные социально-политические изменения, произошедшие в царствование Александра II, вызвали рост радикальных настроений в обществе. Пережил ряд покушений, однако в 1881 г. был убит народовольцами. За освобождение крестьян от крепостной зависимости, а балканских славян от турецкого ига получил прозвание “Освободитель”.</w:t>
            </w:r>
          </w:p>
        </w:tc>
      </w:tr>
    </w:tbl>
    <w:p w:rsidR="00FF230E" w:rsidRPr="00FF230E" w:rsidRDefault="00FF230E" w:rsidP="00FF230E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FF230E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>Александр III Александрович (1845-1894)</w:t>
      </w:r>
    </w:p>
    <w:tbl>
      <w:tblPr>
        <w:tblW w:w="95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3"/>
      </w:tblGrid>
      <w:tr w:rsidR="00FF230E" w:rsidRPr="00FF230E" w:rsidTr="00FF230E">
        <w:trPr>
          <w:tblCellSpacing w:w="0" w:type="dxa"/>
        </w:trPr>
        <w:tc>
          <w:tcPr>
            <w:tcW w:w="9523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F230E" w:rsidRPr="00FF230E" w:rsidRDefault="00FF230E" w:rsidP="00FF230E">
            <w:pPr>
              <w:spacing w:after="0" w:line="30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230E" w:rsidRPr="00FF230E" w:rsidRDefault="00FF230E" w:rsidP="00FF230E">
            <w:pPr>
              <w:spacing w:after="0" w:line="30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95080" cy="1991905"/>
                  <wp:effectExtent l="19050" t="0" r="0" b="0"/>
                  <wp:docPr id="36" name="Рисунок 36" descr="https://sites.google.com/site/podgotovkakegepoistorii34/_/rsrc/1389193039864/-iii--1845-1894/79e2e73e7f0e.jpg?height=320&amp;width=22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ites.google.com/site/podgotovkakegepoistorii34/_/rsrc/1389193039864/-iii--1845-1894/79e2e73e7f0e.jpg?height=320&amp;width=224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202" cy="1992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30E" w:rsidRPr="00FF230E" w:rsidRDefault="00FF230E" w:rsidP="00F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30E" w:rsidRPr="00FF230E" w:rsidRDefault="00FF230E" w:rsidP="00F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Император с 1881. Второй сын Александра II. В 1-й половине 1880-х гг. осуществил </w:t>
            </w:r>
            <w:proofErr w:type="spellStart"/>
            <w:r w:rsidRPr="00FF2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отменуподушной</w:t>
            </w:r>
            <w:proofErr w:type="spellEnd"/>
            <w:r w:rsidRPr="00FF2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подати, понизил выкупные платежи. Со 2-й половины 1880-х гг. провел ряд “контрреформ”, значительно исказивших результаты преобразований, осуществленных его отцом в 1860-70-х гг. Усилил роль полиции, местной и центральной администрации, установил жесткий надзор за органами земского и городского самоуправления, стеснил права университетов, усилил цензуру. В царствование Александра III завершено присоединение к России Средней Азии (1885), заключен русско-французский союз (1891-1893). В официальной литературе именовался Миротворцем.</w:t>
            </w:r>
          </w:p>
        </w:tc>
      </w:tr>
    </w:tbl>
    <w:p w:rsidR="006B1016" w:rsidRPr="006B1016" w:rsidRDefault="006B1016" w:rsidP="006B1016">
      <w:pPr>
        <w:shd w:val="clear" w:color="auto" w:fill="6AAD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6B1016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Николай II (1868-1918)</w:t>
      </w:r>
    </w:p>
    <w:tbl>
      <w:tblPr>
        <w:tblW w:w="96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5"/>
      </w:tblGrid>
      <w:tr w:rsidR="006B1016" w:rsidRPr="006B1016" w:rsidTr="006B1016">
        <w:trPr>
          <w:tblCellSpacing w:w="0" w:type="dxa"/>
        </w:trPr>
        <w:tc>
          <w:tcPr>
            <w:tcW w:w="9665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6B1016" w:rsidRPr="006B1016" w:rsidRDefault="006B1016" w:rsidP="006B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5173" cy="1583931"/>
                  <wp:effectExtent l="19050" t="0" r="0" b="0"/>
                  <wp:docPr id="38" name="Рисунок 38" descr="https://sites.google.com/site/podgotovkakegepoistorii34/_/rsrc/1389195445892/-ii-1868-1918/522eaa93d3_194749.jpg?height=211&amp;width=32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ites.google.com/site/podgotovkakegepoistorii34/_/rsrc/1389195445892/-ii-1868-1918/522eaa93d3_194749.jpg?height=211&amp;width=320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439" cy="158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016" w:rsidRPr="006B1016" w:rsidRDefault="006B1016" w:rsidP="006B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последний российский император (1894-1917), старший сын императора Александра III. Его царствование совпало с бурным промышленно-экономическим развитием страны. При Николае II Россия потерпела поражение в русско-японской войне 1904-1905, что явилось одной из причин Революции 1905-1907, в ходе которой принят Манифест 17.10. 1905, провозгласивший введение свобод, создание Государственной думы; начата </w:t>
            </w:r>
            <w:proofErr w:type="spellStart"/>
            <w:r w:rsidRPr="006B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столыпинская</w:t>
            </w:r>
            <w:proofErr w:type="spellEnd"/>
            <w:r w:rsidRPr="006B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аграрная реформа. В 1907 Россия стала членом Антанты, в составе которой вступила в 1-ю мировую войну. С августа 1915 Николай II – Верховный главнокомандующий. В ходе Февральской революции 02.03.1917 отрекся от престола. </w:t>
            </w:r>
            <w:proofErr w:type="gramStart"/>
            <w:r w:rsidRPr="006B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Расстрелян</w:t>
            </w:r>
            <w:proofErr w:type="gramEnd"/>
            <w:r w:rsidRPr="006B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вместе с семьей в Екатеринбурге. Останки в 1998 перезахоронены в Санкт-Петербурге, в Петропавловском соборе Петропавловской крепости.</w:t>
            </w:r>
          </w:p>
        </w:tc>
      </w:tr>
    </w:tbl>
    <w:p w:rsidR="00071547" w:rsidRPr="00F2389E" w:rsidRDefault="00071547">
      <w:pPr>
        <w:rPr>
          <w:b/>
        </w:rPr>
      </w:pPr>
    </w:p>
    <w:sectPr w:rsidR="00071547" w:rsidRPr="00F2389E" w:rsidSect="009F1A12">
      <w:pgSz w:w="16838" w:h="11906" w:orient="landscape"/>
      <w:pgMar w:top="1701" w:right="1134" w:bottom="184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2E2"/>
    <w:rsid w:val="00023356"/>
    <w:rsid w:val="00071547"/>
    <w:rsid w:val="0007559C"/>
    <w:rsid w:val="00201237"/>
    <w:rsid w:val="002913CC"/>
    <w:rsid w:val="00294CAF"/>
    <w:rsid w:val="004D2B94"/>
    <w:rsid w:val="005823A9"/>
    <w:rsid w:val="006A17D9"/>
    <w:rsid w:val="006B1016"/>
    <w:rsid w:val="007C4CED"/>
    <w:rsid w:val="00801992"/>
    <w:rsid w:val="008372E2"/>
    <w:rsid w:val="009F1A12"/>
    <w:rsid w:val="009F541F"/>
    <w:rsid w:val="00A062AC"/>
    <w:rsid w:val="00A64370"/>
    <w:rsid w:val="00A847FA"/>
    <w:rsid w:val="00CA675F"/>
    <w:rsid w:val="00D16CAF"/>
    <w:rsid w:val="00F2389E"/>
    <w:rsid w:val="00F3110B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F"/>
  </w:style>
  <w:style w:type="paragraph" w:styleId="3">
    <w:name w:val="heading 3"/>
    <w:basedOn w:val="a"/>
    <w:link w:val="30"/>
    <w:uiPriority w:val="9"/>
    <w:qFormat/>
    <w:rsid w:val="00071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1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71547"/>
  </w:style>
  <w:style w:type="paragraph" w:styleId="a5">
    <w:name w:val="Normal (Web)"/>
    <w:basedOn w:val="a"/>
    <w:uiPriority w:val="99"/>
    <w:semiHidden/>
    <w:unhideWhenUsed/>
    <w:rsid w:val="00F2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1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ites.google.com/site/podgotovkakegepoistorii34/--i--1682-1725/5449p.jpg?attredirects=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site/podgotovkakegepoistorii34/---1725-1762---i--------iii/AnnaLeop_Ivan6.jpg?attredirects=0" TargetMode="External"/><Relationship Id="rId34" Type="http://schemas.openxmlformats.org/officeDocument/2006/relationships/hyperlink" Target="https://sites.google.com/site/podgotovkakegepoistorii34/-ii--1818-1881/th%20%282%29.jpg?attredirects=0" TargetMode="External"/><Relationship Id="rId7" Type="http://schemas.openxmlformats.org/officeDocument/2006/relationships/hyperlink" Target="https://sites.google.com/site/podgotovkakegepoistorii34/--1661-1682/295px-Feodor_III_by_Ivan_Saltanov.jpg?attredirects=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ites.google.com/site/podgotovkakegepoistorii34/---1725-1762---i--------iii/ruk_petr_ii_alex.jpg?attredirects=0" TargetMode="External"/><Relationship Id="rId25" Type="http://schemas.openxmlformats.org/officeDocument/2006/relationships/hyperlink" Target="https://sites.google.com/site/podgotovkakegepoistorii34/---1725-1762---i--------iii/120370.jpg?attredirects=0" TargetMode="External"/><Relationship Id="rId33" Type="http://schemas.openxmlformats.org/officeDocument/2006/relationships/image" Target="media/image16.gif"/><Relationship Id="rId38" Type="http://schemas.openxmlformats.org/officeDocument/2006/relationships/hyperlink" Target="https://sites.google.com/site/podgotovkakegepoistorii34/-ii-1868-1918/522eaa93d3_194749.jpg?attredirects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ites.google.com/site/podgotovkakegepoistorii34/--v/i%20%281%29.jpg?attredirects=0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sites.google.com/site/podgotovkakegepoistorii34/-i--1796-1855/11.gif?attredirects=0" TargetMode="External"/><Relationship Id="rId37" Type="http://schemas.openxmlformats.org/officeDocument/2006/relationships/image" Target="media/image18.jpeg"/><Relationship Id="rId40" Type="http://schemas.openxmlformats.org/officeDocument/2006/relationships/fontTable" Target="fontTable.xml"/><Relationship Id="rId5" Type="http://schemas.openxmlformats.org/officeDocument/2006/relationships/hyperlink" Target="https://sites.google.com/site/podgotovkakegepoistorii34/--1629-1676/1306490318_010.jpg?attredirects=0" TargetMode="External"/><Relationship Id="rId15" Type="http://schemas.openxmlformats.org/officeDocument/2006/relationships/hyperlink" Target="https://sites.google.com/site/podgotovkakegepoistorii34/---1725-1762---i--------iii/image001.jpg?attredirects=0" TargetMode="External"/><Relationship Id="rId23" Type="http://schemas.openxmlformats.org/officeDocument/2006/relationships/hyperlink" Target="https://sites.google.com/site/podgotovkakegepoistorii34/---1725-1762---i--------iii/elisaveta-10.jpg?attredirects=0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s://sites.google.com/site/podgotovkakegepoistorii34/-iii--1845-1894/79e2e73e7f0e.jpg?attredirects=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sites.google.com/site/podgotovkakegepoistorii34/---1725-1762---i--------iii/th.jpg?attredirects=0" TargetMode="External"/><Relationship Id="rId31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hyperlink" Target="https://sites.google.com/site/podgotovkakegepoistorii34/--v/490px-Ivan_V_kremlin.jpg?attredirects=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sites.google.com/site/podgotovkakegepoistorii34/-ii--1729-1796/300px-Rokotov_Portrait_Catherine_II.jpg?attredirects=0" TargetMode="External"/><Relationship Id="rId30" Type="http://schemas.openxmlformats.org/officeDocument/2006/relationships/hyperlink" Target="https://sites.google.com/site/podgotovkakegepoistorii34/-i--1777-1825/th%20%281%29.jpg?attredirects=0" TargetMode="External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2377</Words>
  <Characters>13552</Characters>
  <Application>Microsoft Office Word</Application>
  <DocSecurity>0</DocSecurity>
  <Lines>112</Lines>
  <Paragraphs>31</Paragraphs>
  <ScaleCrop>false</ScaleCrop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22</cp:revision>
  <dcterms:created xsi:type="dcterms:W3CDTF">2015-11-14T19:44:00Z</dcterms:created>
  <dcterms:modified xsi:type="dcterms:W3CDTF">2015-11-14T20:33:00Z</dcterms:modified>
</cp:coreProperties>
</file>